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2BFA2" w14:textId="77777777" w:rsidR="001666A3" w:rsidRPr="001666A3" w:rsidRDefault="001666A3" w:rsidP="001666A3">
      <w:pPr>
        <w:spacing w:line="360" w:lineRule="auto"/>
        <w:rPr>
          <w:rFonts w:ascii="Arial" w:hAnsi="Arial" w:cs="Arial"/>
          <w:b/>
          <w:bCs/>
          <w:sz w:val="24"/>
          <w:szCs w:val="24"/>
          <w:lang w:val="en-US"/>
        </w:rPr>
      </w:pPr>
      <w:r w:rsidRPr="001666A3">
        <w:rPr>
          <w:rFonts w:ascii="Arial" w:hAnsi="Arial" w:cs="Arial"/>
          <w:b/>
          <w:bCs/>
          <w:sz w:val="24"/>
          <w:szCs w:val="24"/>
          <w:lang w:val="en-US"/>
        </w:rPr>
        <w:t>Developing and feasibility testing a community pharmacy led discharge support service for people with chronic respiratory conditions</w:t>
      </w:r>
    </w:p>
    <w:p w14:paraId="0FAE5F6E" w14:textId="77777777" w:rsidR="001666A3" w:rsidRPr="001666A3" w:rsidRDefault="001666A3" w:rsidP="001666A3">
      <w:pPr>
        <w:spacing w:line="360" w:lineRule="auto"/>
        <w:rPr>
          <w:rFonts w:ascii="Arial" w:hAnsi="Arial" w:cs="Arial"/>
          <w:b/>
          <w:sz w:val="24"/>
          <w:szCs w:val="24"/>
          <w:lang w:val="en-US"/>
        </w:rPr>
      </w:pPr>
    </w:p>
    <w:p w14:paraId="442A7EC8" w14:textId="219B1793" w:rsidR="001666A3" w:rsidRPr="001666A3" w:rsidRDefault="001666A3" w:rsidP="001666A3">
      <w:pPr>
        <w:shd w:val="clear" w:color="auto" w:fill="FFFFFF" w:themeFill="background1"/>
        <w:rPr>
          <w:rFonts w:ascii="Arial" w:eastAsia="Times New Roman" w:hAnsi="Arial" w:cs="Arial"/>
          <w:color w:val="081319"/>
          <w:sz w:val="24"/>
          <w:szCs w:val="24"/>
          <w:lang w:val="en-US" w:eastAsia="en-GB"/>
        </w:rPr>
      </w:pPr>
      <w:r w:rsidRPr="001666A3">
        <w:rPr>
          <w:rFonts w:ascii="Arial" w:eastAsia="Times New Roman" w:hAnsi="Arial" w:cs="Arial"/>
          <w:color w:val="081319"/>
          <w:sz w:val="24"/>
          <w:szCs w:val="24"/>
          <w:lang w:val="en-US" w:eastAsia="en-GB"/>
        </w:rPr>
        <w:t>David Wright</w:t>
      </w:r>
      <w:r>
        <w:rPr>
          <w:rFonts w:ascii="Arial" w:eastAsia="Times New Roman" w:hAnsi="Arial" w:cs="Arial"/>
          <w:color w:val="081319"/>
          <w:sz w:val="24"/>
          <w:szCs w:val="24"/>
          <w:lang w:val="en-US" w:eastAsia="en-GB"/>
        </w:rPr>
        <w:t xml:space="preserve">, School of Pharmacy, University of East Anglia og </w:t>
      </w:r>
      <w:r w:rsidRPr="001666A3">
        <w:rPr>
          <w:rFonts w:ascii="Arial" w:eastAsia="Times New Roman" w:hAnsi="Arial" w:cs="Arial"/>
          <w:color w:val="081319"/>
          <w:sz w:val="24"/>
          <w:szCs w:val="24"/>
          <w:lang w:val="en-US" w:eastAsia="en-GB"/>
        </w:rPr>
        <w:t>Senter for farmasi, UiB</w:t>
      </w:r>
      <w:r>
        <w:rPr>
          <w:rFonts w:ascii="Arial" w:eastAsia="Times New Roman" w:hAnsi="Arial" w:cs="Arial"/>
          <w:color w:val="081319"/>
          <w:sz w:val="24"/>
          <w:szCs w:val="24"/>
          <w:lang w:val="en-US" w:eastAsia="en-GB"/>
        </w:rPr>
        <w:t xml:space="preserve">, </w:t>
      </w:r>
      <w:r w:rsidRPr="001666A3">
        <w:rPr>
          <w:rFonts w:ascii="Arial" w:eastAsia="Times New Roman" w:hAnsi="Arial" w:cs="Arial"/>
          <w:color w:val="081319"/>
          <w:sz w:val="24"/>
          <w:szCs w:val="24"/>
          <w:lang w:val="en-US" w:eastAsia="en-GB"/>
        </w:rPr>
        <w:t xml:space="preserve">Hamde Nazar </w:t>
      </w:r>
      <w:r w:rsidRPr="001666A3">
        <w:rPr>
          <w:rFonts w:ascii="Arial" w:eastAsia="Calibri" w:hAnsi="Arial" w:cs="Arial"/>
          <w:color w:val="081319"/>
          <w:sz w:val="24"/>
          <w:szCs w:val="24"/>
          <w:lang w:val="en-US"/>
        </w:rPr>
        <w:t>School of Pharmacy, Newcastle University, United Kingdom</w:t>
      </w:r>
    </w:p>
    <w:p w14:paraId="2D4E931A" w14:textId="0C315DFD" w:rsidR="001666A3" w:rsidRPr="001666A3" w:rsidRDefault="001666A3" w:rsidP="001666A3">
      <w:pPr>
        <w:shd w:val="clear" w:color="auto" w:fill="FFFFFF" w:themeFill="background1"/>
        <w:rPr>
          <w:rFonts w:ascii="Arial" w:eastAsia="Calibri" w:hAnsi="Arial" w:cs="Arial"/>
          <w:color w:val="081319"/>
          <w:sz w:val="24"/>
          <w:szCs w:val="24"/>
          <w:lang w:eastAsia="en-GB"/>
        </w:rPr>
      </w:pPr>
      <w:r w:rsidRPr="001666A3">
        <w:rPr>
          <w:rFonts w:ascii="Arial" w:eastAsia="Times New Roman" w:hAnsi="Arial" w:cs="Arial"/>
          <w:color w:val="081319"/>
          <w:sz w:val="24"/>
          <w:szCs w:val="24"/>
          <w:lang w:eastAsia="en-GB"/>
        </w:rPr>
        <w:t>Svein Haavik, Senter for farmasi, UiB</w:t>
      </w:r>
    </w:p>
    <w:p w14:paraId="71C10858" w14:textId="55E43040" w:rsidR="001666A3" w:rsidRPr="001666A3" w:rsidRDefault="001666A3" w:rsidP="001666A3">
      <w:pPr>
        <w:spacing w:line="360" w:lineRule="auto"/>
        <w:rPr>
          <w:rFonts w:ascii="Arial" w:hAnsi="Arial" w:cs="Arial"/>
          <w:sz w:val="24"/>
          <w:szCs w:val="24"/>
        </w:rPr>
      </w:pPr>
    </w:p>
    <w:p w14:paraId="4C4FF701" w14:textId="40ECEB10" w:rsidR="001666A3" w:rsidRPr="001666A3" w:rsidRDefault="001666A3" w:rsidP="001666A3">
      <w:pPr>
        <w:spacing w:line="360" w:lineRule="auto"/>
        <w:rPr>
          <w:rFonts w:ascii="Arial" w:eastAsia="Times New Roman" w:hAnsi="Arial" w:cs="Arial"/>
          <w:color w:val="000000"/>
          <w:sz w:val="24"/>
          <w:szCs w:val="24"/>
          <w:lang w:val="en-US"/>
        </w:rPr>
      </w:pPr>
      <w:r w:rsidRPr="001666A3">
        <w:rPr>
          <w:rFonts w:ascii="Arial" w:eastAsia="Times New Roman" w:hAnsi="Arial" w:cs="Arial"/>
          <w:color w:val="000000"/>
          <w:sz w:val="24"/>
          <w:szCs w:val="24"/>
          <w:lang w:val="en-US"/>
        </w:rPr>
        <w:t>Evidence increasingly demonstrates that</w:t>
      </w:r>
      <w:bookmarkStart w:id="0" w:name="_GoBack"/>
      <w:bookmarkEnd w:id="0"/>
      <w:r w:rsidRPr="001666A3">
        <w:rPr>
          <w:rFonts w:ascii="Arial" w:eastAsia="Times New Roman" w:hAnsi="Arial" w:cs="Arial"/>
          <w:color w:val="000000"/>
          <w:sz w:val="24"/>
          <w:szCs w:val="24"/>
          <w:lang w:val="en-US"/>
        </w:rPr>
        <w:t xml:space="preserve"> community pharmacists supporting patients with their medicines post hospital discharge ensures better outcomes and prevents early hospitalisation.  This project will develop a service model for operationalisation and testing within Norway, through community and hospital pharmacists working closely together.</w:t>
      </w:r>
    </w:p>
    <w:p w14:paraId="32C3C984" w14:textId="77777777" w:rsidR="001666A3" w:rsidRPr="001666A3" w:rsidRDefault="001666A3" w:rsidP="001666A3">
      <w:pPr>
        <w:spacing w:line="360" w:lineRule="auto"/>
        <w:rPr>
          <w:rFonts w:ascii="Arial" w:eastAsia="Times New Roman" w:hAnsi="Arial" w:cs="Arial"/>
          <w:color w:val="000000"/>
          <w:sz w:val="24"/>
          <w:szCs w:val="24"/>
          <w:lang w:val="en-US"/>
        </w:rPr>
      </w:pPr>
      <w:r w:rsidRPr="001666A3">
        <w:rPr>
          <w:rFonts w:ascii="Arial" w:eastAsia="Times New Roman" w:hAnsi="Arial" w:cs="Arial"/>
          <w:color w:val="000000"/>
          <w:sz w:val="24"/>
          <w:szCs w:val="24"/>
          <w:lang w:val="en-US"/>
        </w:rPr>
        <w:t>We will first review the literature to ensure that we have learned everything we can from it regarding how such services have been delivered in other countries. We will then interview healthcare professionals and patients in Norway to obtain their views on such a service. That is, what it should include, how it should be designed and what things should we use to make it more effective and what do we need to overcome to ensure that everyone can engage fully with it.  Using information from these we will develop our service model using theory to inform the process and then test it with a small number of pharmacies. Our plan is to use what we learn from this to apply for future monies to test the new service in a robust manner such that evidence can be used to encourage government to fund the service nationally.</w:t>
      </w:r>
    </w:p>
    <w:p w14:paraId="1C1692DD" w14:textId="77777777" w:rsidR="001666A3" w:rsidRPr="001666A3" w:rsidRDefault="001666A3" w:rsidP="001666A3">
      <w:pPr>
        <w:spacing w:line="360" w:lineRule="auto"/>
        <w:rPr>
          <w:rFonts w:ascii="Arial" w:eastAsia="Times New Roman" w:hAnsi="Arial" w:cs="Arial"/>
          <w:color w:val="000000"/>
          <w:sz w:val="24"/>
          <w:szCs w:val="24"/>
          <w:lang w:val="en-US"/>
        </w:rPr>
      </w:pPr>
    </w:p>
    <w:p w14:paraId="21FA6410" w14:textId="77777777" w:rsidR="001666A3" w:rsidRPr="001666A3" w:rsidRDefault="001666A3" w:rsidP="001666A3">
      <w:pPr>
        <w:spacing w:line="360" w:lineRule="auto"/>
        <w:rPr>
          <w:rFonts w:ascii="Arial" w:hAnsi="Arial" w:cs="Arial"/>
          <w:sz w:val="24"/>
          <w:szCs w:val="24"/>
          <w:lang w:val="en-US"/>
        </w:rPr>
      </w:pPr>
    </w:p>
    <w:sectPr w:rsidR="001666A3" w:rsidRPr="00166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A3"/>
    <w:rsid w:val="001666A3"/>
    <w:rsid w:val="00243A87"/>
    <w:rsid w:val="004D14F8"/>
    <w:rsid w:val="004F6995"/>
    <w:rsid w:val="00A438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A3C2"/>
  <w15:chartTrackingRefBased/>
  <w15:docId w15:val="{B901C001-69BC-4295-9360-760EFABB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6A3"/>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4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1264</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Haavik</dc:creator>
  <cp:keywords/>
  <dc:description/>
  <cp:lastModifiedBy>Ellen Finstad</cp:lastModifiedBy>
  <cp:revision>3</cp:revision>
  <dcterms:created xsi:type="dcterms:W3CDTF">2020-12-03T15:30:00Z</dcterms:created>
  <dcterms:modified xsi:type="dcterms:W3CDTF">2020-12-04T07:45:00Z</dcterms:modified>
</cp:coreProperties>
</file>